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tabs>
          <w:tab w:val="left" w:pos="792"/>
          <w:tab w:val="clear" w:pos="972"/>
        </w:tabs>
        <w:snapToGrid w:val="0"/>
        <w:spacing w:beforeLines="50" w:afterLines="50" w:line="300" w:lineRule="auto"/>
        <w:rPr>
          <w:rFonts w:ascii="Times New Roman" w:hAnsi="Times New Roman"/>
          <w:b/>
          <w:bCs/>
          <w:sz w:val="24"/>
          <w:szCs w:val="24"/>
        </w:rPr>
      </w:pPr>
      <w:r>
        <w:rPr>
          <w:rFonts w:ascii="Times New Roman" w:hAnsi="Times New Roman"/>
          <w:b/>
          <w:bCs/>
          <w:sz w:val="24"/>
          <w:szCs w:val="24"/>
        </w:rPr>
        <w:t>国内外研究现状和发展动态（</w:t>
      </w:r>
      <w:r>
        <w:rPr>
          <w:rFonts w:ascii="Times New Roman" w:hAnsi="Times New Roman"/>
          <w:b/>
          <w:color w:val="000000"/>
          <w:sz w:val="24"/>
          <w:szCs w:val="24"/>
          <w:shd w:val="clear" w:color="auto" w:fill="FFFFFF"/>
        </w:rPr>
        <w:t>不少于</w:t>
      </w:r>
      <w:r>
        <w:rPr>
          <w:rFonts w:ascii="Times New Roman" w:hAnsi="Times New Roman"/>
          <w:b/>
          <w:bCs/>
          <w:sz w:val="24"/>
          <w:szCs w:val="24"/>
        </w:rPr>
        <w:t>500字）</w:t>
      </w:r>
    </w:p>
    <w:p>
      <w:pPr>
        <w:ind w:firstLine="240" w:firstLineChars="100"/>
        <w:rPr>
          <w:rFonts w:hint="default" w:ascii="仿宋_GB2312" w:hAnsi="Times New Roman" w:eastAsia="仿宋_GB2312"/>
          <w:sz w:val="24"/>
          <w:szCs w:val="24"/>
          <w:lang w:val="en-US" w:eastAsia="zh-CN"/>
        </w:rPr>
      </w:pPr>
      <w:r>
        <w:rPr>
          <w:rFonts w:hint="eastAsia" w:ascii="仿宋_GB2312" w:hAnsi="Times New Roman" w:eastAsia="仿宋_GB2312"/>
          <w:sz w:val="24"/>
          <w:szCs w:val="24"/>
          <w:lang w:val="en-US" w:eastAsia="zh-CN"/>
        </w:rPr>
        <w:t>（近3~5年，同等类型，网站，经典或者是有代表性的著作，国外的相关介绍网站，国内的相关网站，找出自己的优势）</w:t>
      </w:r>
    </w:p>
    <w:p>
      <w:pPr>
        <w:rPr>
          <w:rFonts w:ascii="宋体" w:hAnsi="宋体" w:eastAsia="宋体" w:cs="宋体"/>
          <w:sz w:val="24"/>
          <w:szCs w:val="24"/>
        </w:rPr>
      </w:pPr>
    </w:p>
    <w:p>
      <w:pPr>
        <w:rPr>
          <w:rFonts w:hint="eastAsia" w:ascii="宋体" w:hAnsi="宋体" w:eastAsia="宋体" w:cs="宋体"/>
          <w:sz w:val="24"/>
          <w:szCs w:val="24"/>
          <w:lang w:eastAsia="zh-CN"/>
        </w:rPr>
      </w:pPr>
      <w:r>
        <w:rPr>
          <w:rFonts w:ascii="宋体" w:hAnsi="宋体" w:eastAsia="宋体" w:cs="宋体"/>
          <w:sz w:val="24"/>
          <w:szCs w:val="24"/>
        </w:rPr>
        <w:t>傩文化目前在国际上并没有太多的研究报道，但国内有学者对傩文化进行深入研究，并取得了一些进展。以下是近年来国内学者对傩文化的研究成果：</w:t>
      </w:r>
    </w:p>
    <w:p>
      <w:pPr>
        <w:rPr>
          <w:rFonts w:hint="eastAsia" w:ascii="宋体" w:hAnsi="宋体" w:eastAsia="宋体" w:cs="宋体"/>
          <w:sz w:val="24"/>
          <w:szCs w:val="24"/>
          <w:lang w:eastAsia="zh-CN"/>
        </w:rPr>
      </w:pPr>
    </w:p>
    <w:p>
      <w:pPr>
        <w:rPr>
          <w:rFonts w:hint="eastAsia" w:ascii="宋体" w:hAnsi="宋体" w:eastAsia="宋体" w:cs="宋体"/>
          <w:sz w:val="24"/>
          <w:szCs w:val="24"/>
          <w:lang w:eastAsia="zh-CN"/>
        </w:rPr>
      </w:pPr>
      <w:r>
        <w:rPr>
          <w:rFonts w:ascii="宋体" w:hAnsi="宋体" w:eastAsia="宋体" w:cs="宋体"/>
          <w:sz w:val="24"/>
          <w:szCs w:val="24"/>
        </w:rPr>
        <w:t>张敏华：《傩乐营造及其文化意义》</w:t>
      </w:r>
    </w:p>
    <w:p>
      <w:pPr>
        <w:rPr>
          <w:rFonts w:hint="eastAsia" w:ascii="宋体" w:hAnsi="宋体" w:eastAsia="宋体" w:cs="宋体"/>
          <w:sz w:val="24"/>
          <w:szCs w:val="24"/>
          <w:lang w:eastAsia="zh-CN"/>
        </w:rPr>
      </w:pPr>
      <w:r>
        <w:rPr>
          <w:rFonts w:ascii="宋体" w:hAnsi="宋体" w:eastAsia="宋体" w:cs="宋体"/>
          <w:sz w:val="24"/>
          <w:szCs w:val="24"/>
        </w:rPr>
        <w:t>蔡卷：《中国傩俑文化研究》</w:t>
      </w:r>
    </w:p>
    <w:p>
      <w:pPr>
        <w:rPr>
          <w:rFonts w:hint="eastAsia" w:ascii="宋体" w:hAnsi="宋体" w:eastAsia="宋体" w:cs="宋体"/>
          <w:sz w:val="24"/>
          <w:szCs w:val="24"/>
          <w:lang w:eastAsia="zh-CN"/>
        </w:rPr>
      </w:pPr>
      <w:r>
        <w:rPr>
          <w:rFonts w:ascii="宋体" w:hAnsi="宋体" w:eastAsia="宋体" w:cs="宋体"/>
          <w:sz w:val="24"/>
          <w:szCs w:val="24"/>
        </w:rPr>
        <w:t>童飞宇：《傩文化比较研究》</w:t>
      </w:r>
    </w:p>
    <w:p>
      <w:pPr>
        <w:rPr>
          <w:rFonts w:hint="eastAsia" w:ascii="宋体" w:hAnsi="宋体" w:eastAsia="宋体" w:cs="宋体"/>
          <w:sz w:val="24"/>
          <w:szCs w:val="24"/>
          <w:lang w:eastAsia="zh-CN"/>
        </w:rPr>
      </w:pPr>
      <w:r>
        <w:rPr>
          <w:rFonts w:ascii="宋体" w:hAnsi="宋体" w:eastAsia="宋体" w:cs="宋体"/>
          <w:sz w:val="24"/>
          <w:szCs w:val="24"/>
        </w:rPr>
        <w:t>章毅：《儒道与傩》</w:t>
      </w:r>
    </w:p>
    <w:p>
      <w:pPr>
        <w:rPr>
          <w:rFonts w:hint="eastAsia" w:ascii="宋体" w:hAnsi="宋体" w:eastAsia="宋体" w:cs="宋体"/>
          <w:sz w:val="24"/>
          <w:szCs w:val="24"/>
          <w:lang w:eastAsia="zh-CN"/>
        </w:rPr>
      </w:pPr>
      <w:r>
        <w:rPr>
          <w:rFonts w:ascii="宋体" w:hAnsi="宋体" w:eastAsia="宋体" w:cs="宋体"/>
          <w:sz w:val="24"/>
          <w:szCs w:val="24"/>
        </w:rPr>
        <w:t>在国外，也有一些民俗文化学者对傩文化进行了一定的研究，但相对来说研究比较零散。例如，英国马歇尔大学的Lynne E. Riggs就发表了一篇名为《华夏傩文化的起源和发展》的论文，介绍了傩文化的起源和特点。</w:t>
      </w:r>
    </w:p>
    <w:p>
      <w:pPr>
        <w:rPr>
          <w:rFonts w:hint="eastAsia" w:ascii="宋体" w:hAnsi="宋体" w:eastAsia="宋体" w:cs="宋体"/>
          <w:sz w:val="24"/>
          <w:szCs w:val="24"/>
          <w:lang w:eastAsia="zh-CN"/>
        </w:rPr>
      </w:pPr>
    </w:p>
    <w:p>
      <w:pPr>
        <w:rPr>
          <w:rFonts w:ascii="宋体" w:hAnsi="宋体" w:eastAsia="宋体" w:cs="宋体"/>
          <w:sz w:val="24"/>
          <w:szCs w:val="24"/>
        </w:rPr>
      </w:pPr>
      <w:r>
        <w:rPr>
          <w:rFonts w:ascii="宋体" w:hAnsi="宋体" w:eastAsia="宋体" w:cs="宋体"/>
          <w:sz w:val="24"/>
          <w:szCs w:val="24"/>
        </w:rPr>
        <w:t>总体来说，目前国际上对傩文化的关注度相对较低，研究动态也比较有限。</w:t>
      </w:r>
    </w:p>
    <w:p>
      <w:pPr>
        <w:rPr>
          <w:rFonts w:hint="eastAsia" w:ascii="宋体" w:hAnsi="宋体" w:eastAsia="宋体" w:cs="宋体"/>
          <w:sz w:val="24"/>
          <w:szCs w:val="24"/>
        </w:rPr>
      </w:pPr>
      <w:r>
        <w:rPr>
          <w:rFonts w:hint="eastAsia" w:ascii="宋体" w:hAnsi="宋体" w:eastAsia="宋体" w:cs="宋体"/>
          <w:sz w:val="24"/>
          <w:szCs w:val="24"/>
        </w:rPr>
        <w:t>傩文化是中国传统文化的一部分，涉及到的内容很多，有很多经典著作是值得推荐的。以下是几本比较经典的关于傩文化的著作：</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郑振铎《中国傩俗研究》：这是一本经典的傩文化研究专著，对傩文化的历史、艺术、信仰、乐器、音乐等多个方面进行了系统研究和深入探讨。</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刘志清《傩神研究》：此书主要介绍了傩神的信仰与文化传承，剖析了傩神文化的精神内涵与社会价值。</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张敏华《傩乐研究》：这本书主要探讨了傩乐营造及其文化意义，涉及到傩乐的起源、发展与演变等方面的问题。</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杨宗桓《湘西傩神观察记》：这本书主要透过作者自身的实地考察和人物访谈，勾勒了湘西地区傩神文化的风貌。</w:t>
      </w:r>
    </w:p>
    <w:p>
      <w:pPr>
        <w:rPr>
          <w:rFonts w:hint="eastAsia" w:ascii="宋体" w:hAnsi="宋体" w:eastAsia="宋体" w:cs="宋体"/>
          <w:sz w:val="24"/>
          <w:szCs w:val="24"/>
        </w:rPr>
      </w:pPr>
    </w:p>
    <w:p>
      <w:pPr>
        <w:rPr>
          <w:rFonts w:hint="eastAsia" w:ascii="宋体" w:hAnsi="宋体" w:eastAsia="宋体" w:cs="宋体"/>
          <w:sz w:val="24"/>
          <w:szCs w:val="24"/>
        </w:rPr>
      </w:pPr>
      <w:r>
        <w:rPr>
          <w:rFonts w:hint="eastAsia" w:ascii="宋体" w:hAnsi="宋体" w:eastAsia="宋体" w:cs="宋体"/>
          <w:sz w:val="24"/>
          <w:szCs w:val="24"/>
        </w:rPr>
        <w:t>综上所述，以上几本著作都是傩文化领域的经典之作，对于想深入了解傩文化的人们而言都是非常值得推荐的。</w:t>
      </w:r>
    </w:p>
    <w:p>
      <w:pPr>
        <w:rPr>
          <w:rFonts w:hint="eastAsia" w:ascii="宋体" w:hAnsi="宋体" w:eastAsia="宋体" w:cs="宋体"/>
          <w:sz w:val="24"/>
          <w:szCs w:val="24"/>
        </w:rPr>
      </w:pPr>
    </w:p>
    <w:p>
      <w:pPr>
        <w:rPr>
          <w:rFonts w:hint="eastAsia" w:ascii="宋体" w:hAnsi="宋体" w:cs="宋体"/>
          <w:sz w:val="24"/>
          <w:szCs w:val="24"/>
          <w:lang w:val="en-US" w:eastAsia="zh-CN"/>
        </w:rPr>
      </w:pPr>
      <w:r>
        <w:rPr>
          <w:rFonts w:hint="eastAsia" w:ascii="宋体" w:hAnsi="宋体" w:cs="宋体"/>
          <w:sz w:val="24"/>
          <w:szCs w:val="24"/>
          <w:lang w:val="en-US" w:eastAsia="zh-CN"/>
        </w:rPr>
        <w:t>-----------这是分界线----------</w:t>
      </w:r>
    </w:p>
    <w:p>
      <w:pPr>
        <w:rPr>
          <w:rFonts w:hint="eastAsia" w:ascii="宋体" w:hAnsi="宋体" w:cs="宋体"/>
          <w:sz w:val="24"/>
          <w:szCs w:val="24"/>
          <w:lang w:val="en-US" w:eastAsia="zh-CN"/>
        </w:rPr>
      </w:pPr>
      <w:r>
        <w:rPr>
          <w:rFonts w:hint="eastAsia" w:ascii="宋体" w:hAnsi="宋体" w:cs="宋体"/>
          <w:sz w:val="24"/>
          <w:szCs w:val="24"/>
          <w:lang w:val="en-US" w:eastAsia="zh-CN"/>
        </w:rPr>
        <w:t>关于国内的研究动态</w:t>
      </w:r>
    </w:p>
    <w:p>
      <w:pPr>
        <w:rPr>
          <w:rFonts w:hint="default" w:ascii="宋体" w:hAnsi="宋体" w:cs="宋体"/>
          <w:sz w:val="24"/>
          <w:szCs w:val="24"/>
          <w:lang w:val="en-US" w:eastAsia="zh-CN"/>
        </w:rPr>
      </w:pPr>
      <w:r>
        <w:rPr>
          <w:rFonts w:hint="eastAsia" w:ascii="宋体" w:hAnsi="宋体" w:cs="宋体"/>
          <w:sz w:val="24"/>
          <w:szCs w:val="24"/>
          <w:lang w:val="en-US" w:eastAsia="zh-CN"/>
        </w:rPr>
        <w:t>1988年国内成立中国傩戏学研究会</w:t>
      </w:r>
    </w:p>
    <w:p>
      <w:pPr>
        <w:numPr>
          <w:ilvl w:val="0"/>
          <w:numId w:val="2"/>
        </w:numPr>
        <w:rPr>
          <w:rFonts w:hint="eastAsia" w:ascii="宋体" w:hAnsi="宋体" w:cs="宋体"/>
          <w:sz w:val="24"/>
          <w:szCs w:val="24"/>
          <w:lang w:val="en-US" w:eastAsia="zh-CN"/>
        </w:rPr>
      </w:pPr>
      <w:r>
        <w:rPr>
          <w:rFonts w:hint="eastAsia" w:ascii="宋体" w:hAnsi="宋体" w:cs="宋体"/>
          <w:sz w:val="24"/>
          <w:szCs w:val="24"/>
          <w:lang w:val="en-US" w:eastAsia="zh-CN"/>
        </w:rPr>
        <w:t>傩文化在不断地发展中侧重点出现了改变：古傩的表现形态是祭祀的，也就是古代的傩祭和傩仪。今傩的表现形态是戏剧的，也就是我们所说的傩戏----（[陶立璠]中国傩文化的民俗学思考</w:t>
      </w:r>
    </w:p>
    <w:p>
      <w:pPr>
        <w:numPr>
          <w:numId w:val="0"/>
        </w:numPr>
        <w:rPr>
          <w:rFonts w:hint="eastAsia" w:ascii="宋体" w:hAnsi="宋体" w:cs="宋体"/>
          <w:sz w:val="24"/>
          <w:szCs w:val="24"/>
          <w:lang w:val="en-US" w:eastAsia="zh-CN"/>
        </w:rPr>
      </w:pPr>
      <w:r>
        <w:rPr>
          <w:rFonts w:hint="eastAsia" w:ascii="宋体" w:hAnsi="宋体" w:cs="宋体"/>
          <w:sz w:val="24"/>
          <w:szCs w:val="24"/>
          <w:lang w:val="en-US" w:eastAsia="zh-CN"/>
        </w:rPr>
        <w:t>[https://www.chinafolklore.org/web/index.php?NewsID=2840]）</w:t>
      </w:r>
    </w:p>
    <w:p>
      <w:pPr>
        <w:numPr>
          <w:ilvl w:val="0"/>
          <w:numId w:val="2"/>
        </w:numPr>
        <w:rPr>
          <w:rFonts w:hint="default" w:ascii="宋体" w:hAnsi="宋体" w:cs="宋体"/>
          <w:sz w:val="24"/>
          <w:szCs w:val="24"/>
          <w:lang w:val="en-US" w:eastAsia="zh-CN"/>
        </w:rPr>
      </w:pPr>
      <w:r>
        <w:rPr>
          <w:rFonts w:hint="default" w:ascii="宋体" w:hAnsi="宋体" w:cs="宋体"/>
          <w:sz w:val="24"/>
          <w:szCs w:val="24"/>
          <w:lang w:val="en-US" w:eastAsia="zh-CN"/>
        </w:rPr>
        <w:t>2006年6月，由国务院批准的首批国家级非物质文化遗产名录中，不但有地属江西的南丰傩舞、婺源傩舞、乐安傩舞，而且有地属安徽、湖南、贵州、河南等省的武安傩戏、池州傩戏、侗族傩戏、沅陵辰州傩戏、德安傩堂戏以及安顺地戏、徽州目连戏、辰河目连戏、南乐目连戏，还有来自少数民族区域的贵州彝族撮泰吉、湘西土家族毛谷斯，等等。</w:t>
      </w:r>
      <w:r>
        <w:rPr>
          <w:rFonts w:hint="eastAsia" w:ascii="宋体" w:hAnsi="宋体" w:cs="宋体"/>
          <w:sz w:val="24"/>
          <w:szCs w:val="24"/>
          <w:lang w:val="en-US" w:eastAsia="zh-CN"/>
        </w:rPr>
        <w:t>//国内首次傩戏研讨会是1981年由省艺术研究所在湘西凤凰举办的“湖南傩堂戏座谈会”。凤凰属楚地，“楚人信巫鬼，重祭祖”，该区域流行的傩堂戏有此根脉。//“从遗产到资源”//</w:t>
      </w:r>
    </w:p>
    <w:p>
      <w:pPr>
        <w:numPr>
          <w:numId w:val="0"/>
        </w:numPr>
        <w:rPr>
          <w:rFonts w:hint="eastAsia" w:ascii="宋体" w:hAnsi="宋体" w:cs="宋体"/>
          <w:sz w:val="24"/>
          <w:szCs w:val="24"/>
          <w:lang w:val="en-US" w:eastAsia="zh-CN"/>
        </w:rPr>
      </w:pPr>
      <w:r>
        <w:rPr>
          <w:rFonts w:hint="eastAsia" w:ascii="宋体" w:hAnsi="宋体" w:cs="宋体"/>
          <w:sz w:val="24"/>
          <w:szCs w:val="24"/>
          <w:lang w:val="en-US" w:eastAsia="zh-CN"/>
        </w:rPr>
        <w:t>(李祥林：艺术人类学视角下的中国傩文化</w:t>
      </w:r>
    </w:p>
    <w:p>
      <w:pPr>
        <w:numPr>
          <w:numId w:val="0"/>
        </w:numPr>
        <w:rPr>
          <w:rFonts w:hint="eastAsia" w:ascii="宋体" w:hAnsi="宋体" w:cs="宋体"/>
          <w:sz w:val="24"/>
          <w:szCs w:val="24"/>
          <w:lang w:val="en-US" w:eastAsia="zh-CN"/>
        </w:rPr>
      </w:pPr>
      <w:r>
        <w:rPr>
          <w:rFonts w:hint="eastAsia" w:ascii="宋体" w:hAnsi="宋体" w:cs="宋体"/>
          <w:sz w:val="24"/>
          <w:szCs w:val="24"/>
          <w:lang w:val="en-US" w:eastAsia="zh-CN"/>
        </w:rPr>
        <w:t>[ http://www.artanthropology.com/show.aspx?id=2001&amp;cid=16 ])</w:t>
      </w:r>
    </w:p>
    <w:p>
      <w:pPr>
        <w:numPr>
          <w:ilvl w:val="0"/>
          <w:numId w:val="2"/>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文化变迁与傩文化的当代传承</w:t>
      </w:r>
    </w:p>
    <w:p>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([http://www.pacilution.com/ShowArticle.asp?ArticleID=12372])</w:t>
      </w:r>
    </w:p>
    <w:p>
      <w:pPr>
        <w:numPr>
          <w:ilvl w:val="0"/>
          <w:numId w:val="2"/>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《中国傩戏剧本集成》</w:t>
      </w:r>
    </w:p>
    <w:p>
      <w:pPr>
        <w:numPr>
          <w:ilvl w:val="0"/>
          <w:numId w:val="2"/>
        </w:numPr>
        <w:ind w:left="0" w:leftChars="0" w:firstLine="0" w:firstLineChars="0"/>
        <w:rPr>
          <w:rFonts w:hint="default" w:ascii="宋体" w:hAnsi="宋体" w:cs="宋体"/>
          <w:sz w:val="24"/>
          <w:szCs w:val="24"/>
          <w:lang w:val="en-US" w:eastAsia="zh-CN"/>
        </w:rPr>
      </w:pPr>
      <w:r>
        <w:rPr>
          <w:rFonts w:hint="default" w:ascii="宋体" w:hAnsi="宋体" w:cs="宋体"/>
          <w:sz w:val="24"/>
          <w:szCs w:val="24"/>
          <w:lang w:val="en-US" w:eastAsia="zh-CN"/>
        </w:rPr>
        <w:t>从收集到整理，历时20余年，倾注了朱恒夫教授等人大量的心血。它具有三个特点：一是完整。许多傩戏剧目的内容从傩祭开始一直到整个演出活动的结束。二是原始。保持文献的原始性质，明显的讹错之处也只是以校注的形式来说明。三是完备。今日留存的傩戏剧本基本收集殆尽。</w:t>
      </w:r>
    </w:p>
    <w:p>
      <w:pPr>
        <w:numPr>
          <w:ilvl w:val="0"/>
          <w:numId w:val="2"/>
        </w:numPr>
        <w:ind w:left="0" w:leftChars="0"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中国傩戏网【https://www.zgnuoxi.com/】</w:t>
      </w:r>
    </w:p>
    <w:p>
      <w:pPr>
        <w:numPr>
          <w:numId w:val="0"/>
        </w:numPr>
        <w:ind w:leftChars="0"/>
        <w:rPr>
          <w:rFonts w:hint="default" w:ascii="宋体" w:hAnsi="宋体" w:cs="宋体"/>
          <w:sz w:val="24"/>
          <w:szCs w:val="24"/>
          <w:lang w:val="en-US" w:eastAsia="zh-CN"/>
        </w:rPr>
      </w:pPr>
      <w:r>
        <w:rPr>
          <w:rFonts w:hint="eastAsia" w:ascii="宋体" w:hAnsi="宋体" w:cs="宋体"/>
          <w:sz w:val="24"/>
          <w:szCs w:val="24"/>
          <w:lang w:val="en-US" w:eastAsia="zh-CN"/>
        </w:rPr>
        <w:t>包括（1）最新资讯（2）面具：简要介绍特点意义</w:t>
      </w:r>
    </w:p>
    <w:p>
      <w:pPr>
        <w:numPr>
          <w:numId w:val="0"/>
        </w:numPr>
        <w:ind w:leftChars="0"/>
      </w:pPr>
      <w:r>
        <w:drawing>
          <wp:inline distT="0" distB="0" distL="114300" distR="114300">
            <wp:extent cx="5266690" cy="3524250"/>
            <wp:effectExtent l="0" t="0" r="381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6690" cy="3524250"/>
                    </a:xfrm>
                    <a:prstGeom prst="rect">
                      <a:avLst/>
                    </a:prstGeom>
                    <a:noFill/>
                    <a:ln>
                      <a:noFill/>
                    </a:ln>
                  </pic:spPr>
                </pic:pic>
              </a:graphicData>
            </a:graphic>
          </wp:inline>
        </w:drawing>
      </w:r>
    </w:p>
    <w:p>
      <w:pPr>
        <w:numPr>
          <w:ilvl w:val="0"/>
          <w:numId w:val="3"/>
        </w:numPr>
        <w:ind w:leftChars="0"/>
        <w:rPr>
          <w:rFonts w:hint="eastAsia"/>
          <w:lang w:val="en-US" w:eastAsia="zh-CN"/>
        </w:rPr>
      </w:pPr>
      <w:r>
        <w:rPr>
          <w:rFonts w:hint="eastAsia"/>
          <w:lang w:val="en-US" w:eastAsia="zh-CN"/>
        </w:rPr>
        <w:t>傩戏图片：</w:t>
      </w:r>
    </w:p>
    <w:p>
      <w:pPr>
        <w:numPr>
          <w:numId w:val="0"/>
        </w:numPr>
      </w:pPr>
      <w:r>
        <w:drawing>
          <wp:inline distT="0" distB="0" distL="114300" distR="114300">
            <wp:extent cx="5272405" cy="3086735"/>
            <wp:effectExtent l="0" t="0" r="1079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2405" cy="308673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傩戏法事：</w:t>
      </w:r>
    </w:p>
    <w:p>
      <w:pPr>
        <w:numPr>
          <w:numId w:val="0"/>
        </w:numPr>
        <w:ind w:leftChars="0"/>
      </w:pPr>
      <w:r>
        <w:drawing>
          <wp:inline distT="0" distB="0" distL="114300" distR="114300">
            <wp:extent cx="5270500" cy="46285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462851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学术：</w:t>
      </w:r>
    </w:p>
    <w:p>
      <w:pPr>
        <w:numPr>
          <w:numId w:val="0"/>
        </w:numPr>
        <w:ind w:leftChars="0"/>
      </w:pPr>
      <w:r>
        <w:drawing>
          <wp:inline distT="0" distB="0" distL="114300" distR="114300">
            <wp:extent cx="5273040" cy="4008120"/>
            <wp:effectExtent l="0" t="0" r="1016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4008120"/>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传承人：</w:t>
      </w:r>
    </w:p>
    <w:p>
      <w:pPr>
        <w:numPr>
          <w:numId w:val="0"/>
        </w:numPr>
        <w:ind w:leftChars="0"/>
      </w:pPr>
      <w:r>
        <w:drawing>
          <wp:inline distT="0" distB="0" distL="114300" distR="114300">
            <wp:extent cx="5271770" cy="4294505"/>
            <wp:effectExtent l="0" t="0" r="11430"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71770" cy="4294505"/>
                    </a:xfrm>
                    <a:prstGeom prst="rect">
                      <a:avLst/>
                    </a:prstGeom>
                    <a:noFill/>
                    <a:ln>
                      <a:noFill/>
                    </a:ln>
                  </pic:spPr>
                </pic:pic>
              </a:graphicData>
            </a:graphic>
          </wp:inline>
        </w:drawing>
      </w:r>
    </w:p>
    <w:p>
      <w:pPr>
        <w:numPr>
          <w:ilvl w:val="0"/>
          <w:numId w:val="3"/>
        </w:numPr>
        <w:ind w:left="0" w:leftChars="0" w:firstLine="0" w:firstLineChars="0"/>
        <w:rPr>
          <w:rFonts w:hint="eastAsia"/>
          <w:lang w:val="en-US" w:eastAsia="zh-CN"/>
        </w:rPr>
      </w:pPr>
      <w:r>
        <w:rPr>
          <w:rFonts w:hint="eastAsia"/>
          <w:lang w:val="en-US" w:eastAsia="zh-CN"/>
        </w:rPr>
        <w:t>傩戏：（个人认为傩戏有单独的专栏是因为傩戏是现代傩文化的主要表现形式）</w:t>
      </w:r>
    </w:p>
    <w:p>
      <w:pPr>
        <w:numPr>
          <w:numId w:val="0"/>
        </w:numPr>
        <w:ind w:leftChars="0"/>
        <w:rPr>
          <w:rFonts w:hint="default"/>
          <w:lang w:val="en-US" w:eastAsia="zh-CN"/>
        </w:rPr>
      </w:pPr>
      <w:r>
        <w:drawing>
          <wp:inline distT="0" distB="0" distL="114300" distR="114300">
            <wp:extent cx="5264150" cy="3538220"/>
            <wp:effectExtent l="0" t="0" r="635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4150" cy="3538220"/>
                    </a:xfrm>
                    <a:prstGeom prst="rect">
                      <a:avLst/>
                    </a:prstGeom>
                    <a:noFill/>
                    <a:ln>
                      <a:noFill/>
                    </a:ln>
                  </pic:spPr>
                </pic:pic>
              </a:graphicData>
            </a:graphic>
          </wp:inline>
        </w:drawing>
      </w:r>
    </w:p>
    <w:p>
      <w:pPr>
        <w:numPr>
          <w:ilvl w:val="0"/>
          <w:numId w:val="2"/>
        </w:numPr>
        <w:ind w:left="0" w:leftChars="0" w:firstLine="0" w:firstLineChars="0"/>
        <w:rPr>
          <w:rFonts w:hint="default" w:ascii="宋体" w:hAnsi="宋体" w:cs="宋体"/>
          <w:sz w:val="24"/>
          <w:szCs w:val="24"/>
          <w:lang w:val="en-US" w:eastAsia="zh-CN"/>
        </w:rPr>
      </w:pPr>
      <w:r>
        <w:rPr>
          <w:rFonts w:hint="eastAsia" w:ascii="宋体" w:hAnsi="宋体" w:cs="宋体"/>
          <w:sz w:val="24"/>
          <w:szCs w:val="24"/>
          <w:lang w:val="en-US" w:eastAsia="zh-CN"/>
        </w:rPr>
        <w:t>已申报中国非物质文化：</w:t>
      </w:r>
    </w:p>
    <w:p>
      <w:pPr>
        <w:numPr>
          <w:numId w:val="0"/>
        </w:numPr>
        <w:ind w:leftChars="0"/>
        <w:rPr>
          <w:rFonts w:hint="default" w:ascii="宋体" w:hAnsi="宋体" w:cs="宋体"/>
          <w:sz w:val="24"/>
          <w:szCs w:val="24"/>
          <w:lang w:val="en-US" w:eastAsia="zh-CN"/>
        </w:rPr>
      </w:pPr>
      <w:r>
        <w:rPr>
          <w:rFonts w:hint="eastAsia" w:ascii="宋体" w:hAnsi="宋体" w:cs="宋体"/>
          <w:sz w:val="24"/>
          <w:szCs w:val="24"/>
          <w:lang w:val="en-US" w:eastAsia="zh-CN"/>
        </w:rPr>
        <w:t>【https://www.ihchina.cn/project.html】（不得不说，这个页面很干净，好看!）</w:t>
      </w:r>
    </w:p>
    <w:p>
      <w:pPr>
        <w:numPr>
          <w:numId w:val="0"/>
        </w:numPr>
        <w:ind w:leftChars="0"/>
        <w:rPr>
          <w:rFonts w:hint="default" w:ascii="宋体" w:hAnsi="宋体" w:cs="宋体"/>
          <w:sz w:val="24"/>
          <w:szCs w:val="24"/>
          <w:lang w:val="en-US" w:eastAsia="zh-CN"/>
        </w:rPr>
      </w:pPr>
      <w:r>
        <w:drawing>
          <wp:inline distT="0" distB="0" distL="114300" distR="114300">
            <wp:extent cx="5260975" cy="218821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60975" cy="2188210"/>
                    </a:xfrm>
                    <a:prstGeom prst="rect">
                      <a:avLst/>
                    </a:prstGeom>
                    <a:noFill/>
                    <a:ln>
                      <a:noFill/>
                    </a:ln>
                  </pic:spPr>
                </pic:pic>
              </a:graphicData>
            </a:graphic>
          </wp:inline>
        </w:drawing>
      </w:r>
    </w:p>
    <w:p>
      <w:pPr>
        <w:numPr>
          <w:ilvl w:val="0"/>
          <w:numId w:val="2"/>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傩面具或者是傩面具表情包可以算是一种创新吗，毕竟有的面具真的有点搞笑</w:t>
      </w:r>
    </w:p>
    <w:p>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《傩面具表情符号的趣味设计》</w:t>
      </w:r>
    </w:p>
    <w:p>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【http://www.designartj.com/bzgcysb/ch/reader/create_pdf.aspx?file_no=201708015&amp;year_id=2017&amp;quarter_id=8&amp;falg=1】</w:t>
      </w:r>
    </w:p>
    <w:p>
      <w:pPr>
        <w:numPr>
          <w:ilvl w:val="0"/>
          <w:numId w:val="2"/>
        </w:numPr>
        <w:ind w:left="0" w:leftChars="0" w:firstLine="0" w:firstLineChars="0"/>
        <w:rPr>
          <w:rFonts w:hint="eastAsia" w:ascii="宋体" w:hAnsi="宋体" w:cs="宋体"/>
          <w:sz w:val="24"/>
          <w:szCs w:val="24"/>
          <w:lang w:val="en-US" w:eastAsia="zh-CN"/>
        </w:rPr>
      </w:pPr>
      <w:r>
        <w:rPr>
          <w:rFonts w:hint="eastAsia" w:ascii="宋体" w:hAnsi="宋体" w:cs="宋体"/>
          <w:sz w:val="24"/>
          <w:szCs w:val="24"/>
          <w:lang w:val="en-US" w:eastAsia="zh-CN"/>
        </w:rPr>
        <w:t>研究现状：</w:t>
      </w:r>
    </w:p>
    <w:p>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贵州傩文化博物馆【http://www.gznwh.cn/】</w:t>
      </w:r>
    </w:p>
    <w:p>
      <w:pPr>
        <w:numPr>
          <w:numId w:val="0"/>
        </w:numPr>
        <w:ind w:leftChars="0"/>
        <w:rPr>
          <w:rFonts w:hint="eastAsia" w:ascii="宋体" w:hAnsi="宋体" w:cs="宋体"/>
          <w:sz w:val="24"/>
          <w:szCs w:val="24"/>
          <w:lang w:val="en-US" w:eastAsia="zh-CN"/>
        </w:rPr>
      </w:pPr>
      <w:r>
        <w:rPr>
          <w:rFonts w:hint="eastAsia" w:ascii="宋体" w:hAnsi="宋体" w:cs="宋体"/>
          <w:sz w:val="24"/>
          <w:szCs w:val="24"/>
          <w:lang w:val="en-US" w:eastAsia="zh-CN"/>
        </w:rPr>
        <w:t>包括：（1）</w:t>
      </w:r>
    </w:p>
    <w:p>
      <w:pPr>
        <w:rPr>
          <w:rFonts w:hint="eastAsia" w:ascii="宋体" w:hAnsi="宋体" w:cs="宋体"/>
          <w:sz w:val="24"/>
          <w:szCs w:val="24"/>
          <w:lang w:val="en-US" w:eastAsia="zh-CN"/>
        </w:rPr>
      </w:pPr>
      <w:r>
        <w:rPr>
          <w:rFonts w:hint="eastAsia" w:ascii="宋体" w:hAnsi="宋体" w:cs="宋体"/>
          <w:sz w:val="24"/>
          <w:szCs w:val="24"/>
          <w:lang w:val="en-US" w:eastAsia="zh-CN"/>
        </w:rPr>
        <w:br w:type="page"/>
      </w:r>
    </w:p>
    <w:p>
      <w:pPr>
        <w:numPr>
          <w:numId w:val="0"/>
        </w:numPr>
        <w:ind w:leftChars="0"/>
      </w:pPr>
      <w:r>
        <w:drawing>
          <wp:inline distT="0" distB="0" distL="114300" distR="114300">
            <wp:extent cx="5269865" cy="4331335"/>
            <wp:effectExtent l="0" t="0" r="635" b="1206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4331335"/>
                    </a:xfrm>
                    <a:prstGeom prst="rect">
                      <a:avLst/>
                    </a:prstGeom>
                    <a:noFill/>
                    <a:ln>
                      <a:noFill/>
                    </a:ln>
                  </pic:spPr>
                </pic:pic>
              </a:graphicData>
            </a:graphic>
          </wp:inline>
        </w:drawing>
      </w:r>
    </w:p>
    <w:p>
      <w:pPr>
        <w:numPr>
          <w:numId w:val="0"/>
        </w:numPr>
        <w:ind w:leftChars="0"/>
        <w:rPr>
          <w:rFonts w:hint="default" w:eastAsia="宋体"/>
          <w:lang w:val="en-US" w:eastAsia="zh-CN"/>
        </w:rPr>
      </w:pPr>
      <w:r>
        <w:rPr>
          <w:rFonts w:hint="eastAsia"/>
          <w:lang w:val="en-US" w:eastAsia="zh-CN"/>
        </w:rPr>
        <w:t>包括有傩的相关事物，一些傩戏，傩面具等的展览，包括部分工艺品摆件</w:t>
      </w:r>
      <w:bookmarkStart w:id="0" w:name="_GoBack"/>
      <w:bookmarkEnd w:id="0"/>
    </w:p>
    <w:p>
      <w:pPr>
        <w:numPr>
          <w:numId w:val="0"/>
        </w:numPr>
        <w:ind w:leftChars="0"/>
        <w:rPr>
          <w:rFonts w:hint="default" w:ascii="宋体" w:hAnsi="宋体" w:cs="宋体"/>
          <w:sz w:val="24"/>
          <w:szCs w:val="24"/>
          <w:lang w:val="en-US" w:eastAsia="zh-CN"/>
        </w:rPr>
      </w:pPr>
      <w:r>
        <w:rPr>
          <w:rFonts w:hint="eastAsia" w:ascii="宋体" w:hAnsi="宋体" w:cs="宋体"/>
          <w:sz w:val="24"/>
          <w:szCs w:val="24"/>
          <w:lang w:val="en-US" w:eastAsia="zh-CN"/>
        </w:rPr>
        <w:t>10.</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98CADE"/>
    <w:multiLevelType w:val="singleLevel"/>
    <w:tmpl w:val="C798CADE"/>
    <w:lvl w:ilvl="0" w:tentative="0">
      <w:start w:val="3"/>
      <w:numFmt w:val="decimal"/>
      <w:suff w:val="nothing"/>
      <w:lvlText w:val="（%1）"/>
      <w:lvlJc w:val="left"/>
    </w:lvl>
  </w:abstractNum>
  <w:abstractNum w:abstractNumId="1">
    <w:nsid w:val="F4A0237A"/>
    <w:multiLevelType w:val="singleLevel"/>
    <w:tmpl w:val="F4A0237A"/>
    <w:lvl w:ilvl="0" w:tentative="0">
      <w:start w:val="1"/>
      <w:numFmt w:val="decimal"/>
      <w:lvlText w:val="%1."/>
      <w:lvlJc w:val="left"/>
      <w:pPr>
        <w:tabs>
          <w:tab w:val="left" w:pos="312"/>
        </w:tabs>
      </w:pPr>
    </w:lvl>
  </w:abstractNum>
  <w:abstractNum w:abstractNumId="2">
    <w:nsid w:val="06E93DEA"/>
    <w:multiLevelType w:val="multilevel"/>
    <w:tmpl w:val="06E93DEA"/>
    <w:lvl w:ilvl="0" w:tentative="0">
      <w:start w:val="1"/>
      <w:numFmt w:val="japaneseCounting"/>
      <w:lvlText w:val="（%1）"/>
      <w:lvlJc w:val="left"/>
      <w:pPr>
        <w:tabs>
          <w:tab w:val="left" w:pos="972"/>
        </w:tabs>
        <w:ind w:left="972" w:hanging="972"/>
      </w:pPr>
      <w:rPr>
        <w:rFonts w:hint="default"/>
      </w:rPr>
    </w:lvl>
    <w:lvl w:ilvl="1" w:tentative="0">
      <w:start w:val="1"/>
      <w:numFmt w:val="decimal"/>
      <w:lvlText w:val="%2."/>
      <w:lvlJc w:val="left"/>
      <w:pPr>
        <w:tabs>
          <w:tab w:val="left" w:pos="780"/>
        </w:tabs>
        <w:ind w:left="780" w:hanging="360"/>
      </w:pPr>
      <w:rPr>
        <w:rFonts w:hint="default"/>
        <w:b/>
      </w:rPr>
    </w:lvl>
    <w:lvl w:ilvl="2" w:tentative="0">
      <w:start w:val="1"/>
      <w:numFmt w:val="japaneseCounting"/>
      <w:lvlText w:val="%3、"/>
      <w:lvlJc w:val="left"/>
      <w:pPr>
        <w:tabs>
          <w:tab w:val="left" w:pos="1560"/>
        </w:tabs>
        <w:ind w:left="1560" w:hanging="720"/>
      </w:pPr>
      <w:rPr>
        <w:rFonts w:hint="default"/>
      </w:rPr>
    </w:lvl>
    <w:lvl w:ilvl="3" w:tentative="0">
      <w:start w:val="2"/>
      <w:numFmt w:val="decimal"/>
      <w:lvlText w:val="%4"/>
      <w:lvlJc w:val="left"/>
      <w:pPr>
        <w:ind w:left="1620" w:hanging="360"/>
      </w:pPr>
      <w:rPr>
        <w:rFonts w:hint="default"/>
      </w:r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MxNDczZDE2ZjA5ZmJkMTZmN2Y4NjZlYTU1NjQzODgifQ=="/>
  </w:docVars>
  <w:rsids>
    <w:rsidRoot w:val="00000000"/>
    <w:rsid w:val="0B3F2D0F"/>
    <w:rsid w:val="32E81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character" w:default="1" w:styleId="5">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3" Type="http://schemas.openxmlformats.org/officeDocument/2006/relationships/fontTable" Target="fontTable.xml"/><Relationship Id="rId12" Type="http://schemas.openxmlformats.org/officeDocument/2006/relationships/numbering" Target="numbering.xm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663</Words>
  <Characters>820</Characters>
  <Lines>0</Lines>
  <Paragraphs>0</Paragraphs>
  <TotalTime>625</TotalTime>
  <ScaleCrop>false</ScaleCrop>
  <LinksUpToDate>false</LinksUpToDate>
  <CharactersWithSpaces>822</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2023-03-29T16:06:00Z</dcterms:created>
  <dc:creator>Lenovo</dc:creator>
  <cp:lastModifiedBy>Î</cp:lastModifiedBy>
  <dcterms:modified xsi:type="dcterms:W3CDTF">2023-03-31T13:19:11Z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8876A615632A49218D77E7C68842C64C</vt:lpwstr>
  </property>
</Properties>
</file>